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8297C" w14:textId="77777777" w:rsidR="001212D0" w:rsidRPr="00813396" w:rsidRDefault="001212D0" w:rsidP="00813396">
      <w:pPr>
        <w:tabs>
          <w:tab w:val="left" w:pos="8137"/>
        </w:tabs>
        <w:ind w:firstLine="0"/>
        <w:jc w:val="center"/>
        <w:rPr>
          <w:rFonts w:eastAsia="Arial" w:cs="Arial"/>
          <w:b/>
          <w:bCs/>
          <w:sz w:val="20"/>
          <w:szCs w:val="20"/>
        </w:rPr>
      </w:pPr>
      <w:bookmarkStart w:id="0" w:name="TS5"/>
      <w:r w:rsidRPr="00813396">
        <w:rPr>
          <w:rFonts w:eastAsia="Arial" w:cs="Arial"/>
          <w:b/>
          <w:bCs/>
          <w:sz w:val="20"/>
          <w:szCs w:val="20"/>
        </w:rPr>
        <w:t>TECHNICAL SPECIFICATION</w:t>
      </w:r>
    </w:p>
    <w:p w14:paraId="503C34F1" w14:textId="77777777" w:rsidR="001212D0" w:rsidRPr="00813396" w:rsidRDefault="001212D0" w:rsidP="00813396">
      <w:pPr>
        <w:pStyle w:val="ListParagraph"/>
        <w:tabs>
          <w:tab w:val="left" w:pos="284"/>
        </w:tabs>
        <w:ind w:left="0" w:firstLine="0"/>
        <w:jc w:val="center"/>
        <w:rPr>
          <w:rFonts w:cs="Arial"/>
          <w:b/>
          <w:bCs/>
          <w:sz w:val="20"/>
          <w:szCs w:val="20"/>
        </w:rPr>
      </w:pPr>
    </w:p>
    <w:p w14:paraId="30C7D28D" w14:textId="77777777" w:rsidR="001212D0" w:rsidRPr="00813396" w:rsidRDefault="001212D0" w:rsidP="00813396">
      <w:pPr>
        <w:pStyle w:val="ListParagraph"/>
        <w:numPr>
          <w:ilvl w:val="0"/>
          <w:numId w:val="1"/>
        </w:numPr>
        <w:pBdr>
          <w:top w:val="single" w:sz="4" w:space="1" w:color="auto"/>
          <w:bottom w:val="single" w:sz="4" w:space="1" w:color="auto"/>
        </w:pBdr>
        <w:shd w:val="clear" w:color="auto" w:fill="D9D9D9" w:themeFill="background1" w:themeFillShade="D9"/>
        <w:tabs>
          <w:tab w:val="left" w:pos="360"/>
        </w:tabs>
        <w:ind w:hanging="720"/>
        <w:rPr>
          <w:rFonts w:eastAsia="Arial" w:cs="Arial"/>
          <w:b/>
          <w:bCs/>
          <w:sz w:val="20"/>
          <w:szCs w:val="20"/>
        </w:rPr>
      </w:pPr>
      <w:r w:rsidRPr="00813396">
        <w:rPr>
          <w:rFonts w:eastAsia="Arial" w:cs="Arial"/>
          <w:b/>
          <w:bCs/>
          <w:sz w:val="20"/>
          <w:szCs w:val="20"/>
        </w:rPr>
        <w:t>TERMS AND ABBREVIATIONS</w:t>
      </w:r>
    </w:p>
    <w:p w14:paraId="0EEE7341" w14:textId="77777777" w:rsidR="00EA2290" w:rsidRPr="00813396" w:rsidRDefault="00EA2290" w:rsidP="00813396">
      <w:pPr>
        <w:tabs>
          <w:tab w:val="left" w:pos="284"/>
          <w:tab w:val="left" w:pos="567"/>
        </w:tabs>
        <w:ind w:firstLine="0"/>
        <w:jc w:val="both"/>
        <w:rPr>
          <w:rFonts w:cs="Arial"/>
          <w:b/>
          <w:sz w:val="20"/>
          <w:szCs w:val="20"/>
        </w:rPr>
      </w:pPr>
      <w:r w:rsidRPr="00813396">
        <w:rPr>
          <w:rFonts w:cs="Arial"/>
          <w:bCs/>
          <w:sz w:val="20"/>
          <w:szCs w:val="20"/>
        </w:rPr>
        <w:t>1.1.</w:t>
      </w:r>
      <w:r w:rsidRPr="00813396">
        <w:rPr>
          <w:rFonts w:cs="Arial"/>
          <w:b/>
          <w:sz w:val="20"/>
          <w:szCs w:val="20"/>
        </w:rPr>
        <w:t xml:space="preserve"> Buyer –</w:t>
      </w:r>
      <w:r w:rsidRPr="00813396">
        <w:rPr>
          <w:rFonts w:cs="Arial"/>
          <w:bCs/>
          <w:sz w:val="20"/>
          <w:szCs w:val="20"/>
        </w:rPr>
        <w:t xml:space="preserve"> UAB Kauno kogeneracinė jėgainė</w:t>
      </w:r>
    </w:p>
    <w:p w14:paraId="6CC83C48" w14:textId="77777777" w:rsidR="00EA2290" w:rsidRPr="00813396" w:rsidRDefault="00EA2290" w:rsidP="00813396">
      <w:pPr>
        <w:tabs>
          <w:tab w:val="left" w:pos="284"/>
          <w:tab w:val="left" w:pos="567"/>
        </w:tabs>
        <w:ind w:firstLine="0"/>
        <w:jc w:val="both"/>
        <w:rPr>
          <w:rFonts w:cs="Arial"/>
          <w:b/>
          <w:sz w:val="20"/>
          <w:szCs w:val="20"/>
        </w:rPr>
      </w:pPr>
      <w:r w:rsidRPr="00813396">
        <w:rPr>
          <w:rFonts w:cs="Arial"/>
          <w:bCs/>
          <w:sz w:val="20"/>
          <w:szCs w:val="20"/>
        </w:rPr>
        <w:t>1.2.</w:t>
      </w:r>
      <w:r w:rsidRPr="00813396">
        <w:rPr>
          <w:rFonts w:cs="Arial"/>
          <w:b/>
          <w:sz w:val="20"/>
          <w:szCs w:val="20"/>
        </w:rPr>
        <w:t xml:space="preserve"> Supplier – </w:t>
      </w:r>
      <w:r w:rsidRPr="00813396">
        <w:rPr>
          <w:rFonts w:cs="Arial"/>
          <w:bCs/>
          <w:sz w:val="20"/>
          <w:szCs w:val="20"/>
        </w:rPr>
        <w:t>economic entity – natural person, private legal person, public legal person, other organizations and their divisions or a group of such persons with whom the Buyer concludes a Contract.</w:t>
      </w:r>
    </w:p>
    <w:p w14:paraId="58BD94C9" w14:textId="77777777" w:rsidR="00EA2290" w:rsidRPr="00813396" w:rsidRDefault="00EA2290" w:rsidP="00813396">
      <w:pPr>
        <w:tabs>
          <w:tab w:val="left" w:pos="284"/>
          <w:tab w:val="left" w:pos="567"/>
        </w:tabs>
        <w:ind w:firstLine="0"/>
        <w:jc w:val="both"/>
        <w:rPr>
          <w:rFonts w:cs="Arial"/>
          <w:b/>
          <w:sz w:val="20"/>
          <w:szCs w:val="20"/>
        </w:rPr>
      </w:pPr>
      <w:r w:rsidRPr="00813396">
        <w:rPr>
          <w:rFonts w:cs="Arial"/>
          <w:bCs/>
          <w:sz w:val="20"/>
          <w:szCs w:val="20"/>
        </w:rPr>
        <w:t>1.3.</w:t>
      </w:r>
      <w:r w:rsidRPr="00813396">
        <w:rPr>
          <w:rFonts w:cs="Arial"/>
          <w:b/>
          <w:sz w:val="20"/>
          <w:szCs w:val="20"/>
        </w:rPr>
        <w:t xml:space="preserve"> Contract – </w:t>
      </w:r>
      <w:r w:rsidRPr="00813396">
        <w:rPr>
          <w:rFonts w:cs="Arial"/>
          <w:bCs/>
          <w:sz w:val="20"/>
          <w:szCs w:val="20"/>
        </w:rPr>
        <w:t>Contract concluded between the Supplier and the Buyer regarding the Purchase Object.</w:t>
      </w:r>
    </w:p>
    <w:p w14:paraId="7C01BBF5" w14:textId="77777777" w:rsidR="00EA2290" w:rsidRPr="00813396" w:rsidRDefault="00EA2290" w:rsidP="00813396">
      <w:pPr>
        <w:tabs>
          <w:tab w:val="left" w:pos="284"/>
          <w:tab w:val="left" w:pos="567"/>
        </w:tabs>
        <w:ind w:firstLine="0"/>
        <w:jc w:val="both"/>
        <w:rPr>
          <w:rFonts w:cs="Arial"/>
          <w:b/>
          <w:sz w:val="20"/>
          <w:szCs w:val="20"/>
        </w:rPr>
      </w:pPr>
      <w:r w:rsidRPr="00813396">
        <w:rPr>
          <w:rFonts w:cs="Arial"/>
          <w:bCs/>
          <w:sz w:val="20"/>
          <w:szCs w:val="20"/>
        </w:rPr>
        <w:t>1.4.</w:t>
      </w:r>
      <w:r w:rsidRPr="00813396">
        <w:rPr>
          <w:rFonts w:cs="Arial"/>
          <w:b/>
          <w:sz w:val="20"/>
          <w:szCs w:val="20"/>
        </w:rPr>
        <w:t xml:space="preserve"> Goods – </w:t>
      </w:r>
      <w:r w:rsidRPr="00813396">
        <w:rPr>
          <w:rFonts w:cs="Arial"/>
          <w:bCs/>
          <w:sz w:val="20"/>
          <w:szCs w:val="20"/>
        </w:rPr>
        <w:t>Spare parts for slag conveyors.</w:t>
      </w:r>
    </w:p>
    <w:p w14:paraId="69949725" w14:textId="77777777" w:rsidR="00EA2290" w:rsidRPr="00813396" w:rsidRDefault="00EA2290" w:rsidP="00813396">
      <w:pPr>
        <w:tabs>
          <w:tab w:val="left" w:pos="284"/>
          <w:tab w:val="left" w:pos="567"/>
        </w:tabs>
        <w:ind w:firstLine="0"/>
        <w:jc w:val="both"/>
        <w:rPr>
          <w:rFonts w:cs="Arial"/>
          <w:b/>
          <w:sz w:val="20"/>
          <w:szCs w:val="20"/>
        </w:rPr>
      </w:pPr>
      <w:r w:rsidRPr="00813396">
        <w:rPr>
          <w:rFonts w:cs="Arial"/>
          <w:bCs/>
          <w:sz w:val="20"/>
          <w:szCs w:val="20"/>
        </w:rPr>
        <w:t>1.5.</w:t>
      </w:r>
      <w:r w:rsidRPr="00813396">
        <w:rPr>
          <w:rFonts w:cs="Arial"/>
          <w:b/>
          <w:sz w:val="20"/>
          <w:szCs w:val="20"/>
        </w:rPr>
        <w:t xml:space="preserve"> Order – </w:t>
      </w:r>
      <w:r w:rsidRPr="00813396">
        <w:rPr>
          <w:rFonts w:cs="Arial"/>
          <w:bCs/>
          <w:sz w:val="20"/>
          <w:szCs w:val="20"/>
        </w:rPr>
        <w:t>On the basis of the Contract, a written document is provided to the Supplier by text message, e-mail and/or through the information system specified by the Buyer, which indicates the quantities of the Goods, delivery addresses and term.</w:t>
      </w:r>
    </w:p>
    <w:p w14:paraId="3D12CAAA" w14:textId="04774B13" w:rsidR="00905442" w:rsidRPr="00813396" w:rsidRDefault="00EA2290" w:rsidP="00813396">
      <w:pPr>
        <w:tabs>
          <w:tab w:val="left" w:pos="284"/>
          <w:tab w:val="left" w:pos="567"/>
        </w:tabs>
        <w:ind w:firstLine="0"/>
        <w:jc w:val="both"/>
        <w:rPr>
          <w:rFonts w:cs="Arial"/>
          <w:b/>
          <w:sz w:val="20"/>
          <w:szCs w:val="20"/>
        </w:rPr>
      </w:pPr>
      <w:r w:rsidRPr="00813396">
        <w:rPr>
          <w:rFonts w:cs="Arial"/>
          <w:bCs/>
          <w:sz w:val="20"/>
          <w:szCs w:val="20"/>
        </w:rPr>
        <w:t>1.6.</w:t>
      </w:r>
      <w:r w:rsidRPr="00813396">
        <w:rPr>
          <w:rFonts w:cs="Arial"/>
          <w:b/>
          <w:sz w:val="20"/>
          <w:szCs w:val="20"/>
        </w:rPr>
        <w:t xml:space="preserve"> Related goods – </w:t>
      </w:r>
      <w:r w:rsidRPr="00813396">
        <w:rPr>
          <w:rFonts w:cs="Arial"/>
          <w:bCs/>
          <w:sz w:val="20"/>
          <w:szCs w:val="20"/>
        </w:rPr>
        <w:t>goods that are not specified in the Technical Specification, but which are technically or in terms of their intended use related to the purchased Purchase Object.</w:t>
      </w:r>
    </w:p>
    <w:p w14:paraId="32C1627F" w14:textId="77777777" w:rsidR="00EA2290" w:rsidRPr="00813396" w:rsidRDefault="00EA2290" w:rsidP="00813396">
      <w:pPr>
        <w:tabs>
          <w:tab w:val="left" w:pos="284"/>
          <w:tab w:val="left" w:pos="567"/>
        </w:tabs>
        <w:ind w:firstLine="0"/>
        <w:jc w:val="both"/>
        <w:rPr>
          <w:rFonts w:cs="Arial"/>
          <w:b/>
          <w:bCs/>
          <w:sz w:val="20"/>
          <w:szCs w:val="20"/>
        </w:rPr>
      </w:pPr>
    </w:p>
    <w:p w14:paraId="501D0268" w14:textId="77777777" w:rsidR="001212D0" w:rsidRPr="00813396" w:rsidRDefault="001212D0" w:rsidP="00813396">
      <w:pPr>
        <w:pStyle w:val="ListParagraph"/>
        <w:numPr>
          <w:ilvl w:val="0"/>
          <w:numId w:val="1"/>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813396">
        <w:rPr>
          <w:rFonts w:eastAsia="Arial" w:cs="Arial"/>
          <w:b/>
          <w:bCs/>
          <w:sz w:val="20"/>
          <w:szCs w:val="20"/>
        </w:rPr>
        <w:t>PURCHASE OBJECT</w:t>
      </w:r>
    </w:p>
    <w:p w14:paraId="7B535485" w14:textId="532B4A58" w:rsidR="001212D0" w:rsidRPr="00813396" w:rsidRDefault="00610FA9" w:rsidP="00813396">
      <w:pPr>
        <w:pStyle w:val="ListParagraph"/>
        <w:numPr>
          <w:ilvl w:val="1"/>
          <w:numId w:val="1"/>
        </w:numPr>
        <w:tabs>
          <w:tab w:val="left" w:pos="540"/>
          <w:tab w:val="left" w:pos="720"/>
        </w:tabs>
        <w:ind w:left="0" w:firstLine="0"/>
        <w:jc w:val="both"/>
        <w:rPr>
          <w:rFonts w:cs="Arial"/>
          <w:i/>
          <w:iCs/>
          <w:color w:val="FF0000"/>
          <w:sz w:val="20"/>
          <w:szCs w:val="20"/>
        </w:rPr>
      </w:pPr>
      <w:r w:rsidRPr="00813396">
        <w:rPr>
          <w:rFonts w:cs="Arial"/>
          <w:sz w:val="20"/>
          <w:szCs w:val="20"/>
        </w:rPr>
        <w:t>Spare parts for slag transporters</w:t>
      </w:r>
    </w:p>
    <w:p w14:paraId="16254EEA" w14:textId="77777777" w:rsidR="00610FA9" w:rsidRPr="00813396" w:rsidRDefault="00610FA9" w:rsidP="00813396">
      <w:pPr>
        <w:pStyle w:val="ListParagraph"/>
        <w:tabs>
          <w:tab w:val="left" w:pos="540"/>
          <w:tab w:val="left" w:pos="720"/>
        </w:tabs>
        <w:ind w:left="0" w:firstLine="0"/>
        <w:jc w:val="both"/>
        <w:rPr>
          <w:rFonts w:cs="Arial"/>
          <w:i/>
          <w:iCs/>
          <w:color w:val="FF0000"/>
          <w:sz w:val="20"/>
          <w:szCs w:val="20"/>
        </w:rPr>
      </w:pPr>
    </w:p>
    <w:p w14:paraId="46DE5A3E" w14:textId="77777777" w:rsidR="001212D0" w:rsidRPr="00813396" w:rsidRDefault="001212D0" w:rsidP="00813396">
      <w:pPr>
        <w:pStyle w:val="ListParagraph"/>
        <w:numPr>
          <w:ilvl w:val="0"/>
          <w:numId w:val="1"/>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813396">
        <w:rPr>
          <w:rFonts w:eastAsia="Arial" w:cs="Arial"/>
          <w:b/>
          <w:bCs/>
          <w:sz w:val="20"/>
          <w:szCs w:val="20"/>
        </w:rPr>
        <w:t>SCOPE OF THE PURCHASE</w:t>
      </w:r>
    </w:p>
    <w:p w14:paraId="0FA53F01" w14:textId="5B5CFDA0" w:rsidR="001212D0" w:rsidRPr="00813396" w:rsidRDefault="00BE5C2B" w:rsidP="000B3B8B">
      <w:pPr>
        <w:pStyle w:val="ListParagraph"/>
        <w:numPr>
          <w:ilvl w:val="1"/>
          <w:numId w:val="1"/>
        </w:numPr>
        <w:tabs>
          <w:tab w:val="left" w:pos="284"/>
        </w:tabs>
        <w:ind w:left="567" w:hanging="567"/>
        <w:rPr>
          <w:rFonts w:cs="Arial"/>
          <w:sz w:val="20"/>
          <w:szCs w:val="20"/>
          <w:lang w:val="lt-LT"/>
        </w:rPr>
      </w:pPr>
      <w:r w:rsidRPr="00813396">
        <w:rPr>
          <w:rFonts w:cs="Arial"/>
          <w:sz w:val="20"/>
          <w:szCs w:val="20"/>
          <w:lang w:val="en"/>
        </w:rPr>
        <w:t>Preliminary quantities of Goods are provided in Annex No. 3 to the Proposal Form – Proposal Price</w:t>
      </w:r>
    </w:p>
    <w:p w14:paraId="3151038F" w14:textId="4B5F2779" w:rsidR="00ED02AA" w:rsidRPr="003A65FE" w:rsidRDefault="0079553C" w:rsidP="000B3B8B">
      <w:pPr>
        <w:pStyle w:val="ListParagraph"/>
        <w:numPr>
          <w:ilvl w:val="1"/>
          <w:numId w:val="1"/>
        </w:numPr>
        <w:tabs>
          <w:tab w:val="left" w:pos="284"/>
        </w:tabs>
        <w:ind w:left="567" w:hanging="567"/>
        <w:rPr>
          <w:rFonts w:cs="Arial"/>
          <w:iCs/>
          <w:sz w:val="20"/>
          <w:szCs w:val="20"/>
        </w:rPr>
      </w:pPr>
      <w:r w:rsidRPr="00813396">
        <w:rPr>
          <w:rFonts w:cs="Arial"/>
          <w:iCs/>
          <w:sz w:val="20"/>
          <w:szCs w:val="20"/>
        </w:rPr>
        <w:t>Equ</w:t>
      </w:r>
      <w:r w:rsidRPr="003A65FE">
        <w:rPr>
          <w:rFonts w:cs="Arial"/>
          <w:iCs/>
          <w:sz w:val="20"/>
          <w:szCs w:val="20"/>
        </w:rPr>
        <w:t>ivalent Goods may be provided</w:t>
      </w:r>
      <w:r w:rsidRPr="003A65FE">
        <w:rPr>
          <w:rFonts w:cs="Arial"/>
          <w:iCs/>
          <w:sz w:val="20"/>
          <w:szCs w:val="20"/>
        </w:rPr>
        <w:t>.</w:t>
      </w:r>
    </w:p>
    <w:p w14:paraId="32F3BB24" w14:textId="42BC640A" w:rsidR="0079553C" w:rsidRPr="00813396" w:rsidRDefault="00C84446" w:rsidP="003A65FE">
      <w:pPr>
        <w:pStyle w:val="ListParagraph"/>
        <w:numPr>
          <w:ilvl w:val="1"/>
          <w:numId w:val="1"/>
        </w:numPr>
        <w:tabs>
          <w:tab w:val="left" w:pos="284"/>
          <w:tab w:val="left" w:pos="567"/>
        </w:tabs>
        <w:ind w:left="0" w:firstLine="0"/>
        <w:rPr>
          <w:rFonts w:cs="Arial"/>
          <w:i/>
          <w:sz w:val="20"/>
          <w:szCs w:val="20"/>
        </w:rPr>
      </w:pPr>
      <w:r w:rsidRPr="003A65FE">
        <w:rPr>
          <w:rFonts w:cs="Arial"/>
          <w:iCs/>
          <w:sz w:val="20"/>
          <w:szCs w:val="20"/>
          <w:lang w:val="en-US"/>
        </w:rPr>
        <w:t>B</w:t>
      </w:r>
      <w:r w:rsidR="00A245AE" w:rsidRPr="003A65FE">
        <w:rPr>
          <w:rFonts w:cs="Arial"/>
          <w:iCs/>
          <w:sz w:val="20"/>
          <w:szCs w:val="20"/>
          <w:lang w:val="en-US"/>
        </w:rPr>
        <w:t>uyer can also buy other goods, not specified in the tables, but related to the object of purchase, for no more than</w:t>
      </w:r>
      <w:r w:rsidR="00A245AE" w:rsidRPr="00813396">
        <w:rPr>
          <w:rFonts w:cs="Arial"/>
          <w:iCs/>
          <w:sz w:val="20"/>
          <w:szCs w:val="20"/>
          <w:lang w:val="en-US"/>
        </w:rPr>
        <w:t xml:space="preserve"> 10% of the value of the Contract.</w:t>
      </w:r>
      <w:r w:rsidR="00A245AE" w:rsidRPr="00813396">
        <w:rPr>
          <w:rFonts w:cs="Arial"/>
          <w:iCs/>
          <w:sz w:val="20"/>
          <w:szCs w:val="20"/>
        </w:rPr>
        <w:t> </w:t>
      </w:r>
    </w:p>
    <w:p w14:paraId="516ED0EB" w14:textId="77777777" w:rsidR="001212D0" w:rsidRPr="00813396" w:rsidRDefault="001212D0" w:rsidP="00813396">
      <w:pPr>
        <w:pStyle w:val="ListParagraph"/>
        <w:numPr>
          <w:ilvl w:val="0"/>
          <w:numId w:val="1"/>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813396">
        <w:rPr>
          <w:rFonts w:eastAsia="Arial" w:cs="Arial"/>
          <w:b/>
          <w:bCs/>
          <w:sz w:val="20"/>
          <w:szCs w:val="20"/>
        </w:rPr>
        <w:t>PLACE OF PERFORMANCE OF CONTRACTUAL OBLIGATIONS</w:t>
      </w:r>
    </w:p>
    <w:p w14:paraId="2351B31F" w14:textId="787C0D16" w:rsidR="001212D0" w:rsidRPr="00813396" w:rsidRDefault="00E90491" w:rsidP="00813396">
      <w:pPr>
        <w:pStyle w:val="ListParagraph"/>
        <w:numPr>
          <w:ilvl w:val="1"/>
          <w:numId w:val="1"/>
        </w:numPr>
        <w:tabs>
          <w:tab w:val="left" w:pos="540"/>
        </w:tabs>
        <w:ind w:left="0" w:firstLine="0"/>
        <w:jc w:val="both"/>
        <w:rPr>
          <w:rFonts w:cs="Arial"/>
          <w:bCs/>
          <w:iCs/>
          <w:sz w:val="20"/>
          <w:szCs w:val="20"/>
        </w:rPr>
      </w:pPr>
      <w:r w:rsidRPr="00813396">
        <w:rPr>
          <w:rFonts w:cs="Arial"/>
          <w:iCs/>
          <w:sz w:val="20"/>
          <w:szCs w:val="20"/>
        </w:rPr>
        <w:t>Goods shall be delivered to: UAB Kauno kogeneracinė jėgainė, Jėgainės St. 6, Biruliškės village, Karmėlava eldership LT-54469, Kaunas district, Lithuania.</w:t>
      </w:r>
    </w:p>
    <w:p w14:paraId="10516762" w14:textId="77777777" w:rsidR="001212D0" w:rsidRPr="00813396" w:rsidRDefault="001212D0" w:rsidP="00813396">
      <w:pPr>
        <w:ind w:firstLine="0"/>
        <w:jc w:val="both"/>
        <w:rPr>
          <w:rFonts w:cs="Arial"/>
          <w:b/>
          <w:i/>
          <w:sz w:val="20"/>
          <w:szCs w:val="20"/>
        </w:rPr>
      </w:pPr>
    </w:p>
    <w:p w14:paraId="1DF7DA25" w14:textId="56ED421D" w:rsidR="001212D0" w:rsidRPr="00813396" w:rsidRDefault="00E3369D" w:rsidP="00813396">
      <w:pPr>
        <w:pStyle w:val="ListParagraph"/>
        <w:numPr>
          <w:ilvl w:val="0"/>
          <w:numId w:val="1"/>
        </w:numPr>
        <w:pBdr>
          <w:top w:val="single" w:sz="4" w:space="1" w:color="000000"/>
          <w:bottom w:val="single" w:sz="4" w:space="1" w:color="000000"/>
        </w:pBdr>
        <w:shd w:val="clear" w:color="auto" w:fill="D9D9D9" w:themeFill="background1" w:themeFillShade="D9"/>
        <w:tabs>
          <w:tab w:val="left" w:pos="284"/>
        </w:tabs>
        <w:ind w:left="0" w:firstLine="0"/>
        <w:rPr>
          <w:rFonts w:eastAsia="Arial" w:cs="Arial"/>
          <w:b/>
          <w:bCs/>
          <w:sz w:val="20"/>
          <w:szCs w:val="20"/>
        </w:rPr>
      </w:pPr>
      <w:r w:rsidRPr="00813396">
        <w:rPr>
          <w:rFonts w:eastAsia="Arial" w:cs="Arial"/>
          <w:b/>
          <w:bCs/>
          <w:sz w:val="20"/>
          <w:szCs w:val="20"/>
        </w:rPr>
        <w:t>PROCEDURE AND DEADLINES OF THE DELIVERY OF GOODS </w:t>
      </w:r>
    </w:p>
    <w:p w14:paraId="7FB383ED" w14:textId="77777777" w:rsidR="00C6322C" w:rsidRPr="00813396" w:rsidRDefault="00C6322C" w:rsidP="00813396">
      <w:pPr>
        <w:pStyle w:val="ListParagraph"/>
        <w:numPr>
          <w:ilvl w:val="1"/>
          <w:numId w:val="1"/>
        </w:numPr>
        <w:tabs>
          <w:tab w:val="left" w:pos="567"/>
        </w:tabs>
        <w:ind w:hanging="720"/>
        <w:jc w:val="both"/>
        <w:rPr>
          <w:rFonts w:cs="Arial"/>
          <w:sz w:val="20"/>
          <w:szCs w:val="20"/>
        </w:rPr>
      </w:pPr>
      <w:r w:rsidRPr="00813396">
        <w:rPr>
          <w:rFonts w:cs="Arial"/>
          <w:sz w:val="20"/>
          <w:szCs w:val="20"/>
        </w:rPr>
        <w:t>The technical requirements are presented:</w:t>
      </w:r>
    </w:p>
    <w:p w14:paraId="24D914B5" w14:textId="77777777" w:rsidR="00C6322C" w:rsidRPr="00813396" w:rsidRDefault="00C6322C" w:rsidP="00813396">
      <w:pPr>
        <w:tabs>
          <w:tab w:val="left" w:pos="567"/>
        </w:tabs>
        <w:ind w:left="720" w:hanging="720"/>
        <w:jc w:val="both"/>
        <w:rPr>
          <w:rFonts w:cs="Arial"/>
          <w:sz w:val="20"/>
          <w:szCs w:val="20"/>
        </w:rPr>
      </w:pPr>
      <w:r w:rsidRPr="00813396">
        <w:rPr>
          <w:rFonts w:cs="Arial"/>
          <w:sz w:val="20"/>
          <w:szCs w:val="20"/>
        </w:rPr>
        <w:t>5.1.1. Priede Nr. 1 - 61_PDFsam_10ETG30AF001_Operating and Maintenance Instruction001;</w:t>
      </w:r>
    </w:p>
    <w:p w14:paraId="36FC361A" w14:textId="77777777" w:rsidR="00C6322C" w:rsidRPr="00813396" w:rsidRDefault="00C6322C" w:rsidP="00813396">
      <w:pPr>
        <w:tabs>
          <w:tab w:val="left" w:pos="567"/>
        </w:tabs>
        <w:ind w:left="720" w:hanging="720"/>
        <w:jc w:val="both"/>
        <w:rPr>
          <w:rFonts w:cs="Arial"/>
          <w:sz w:val="20"/>
          <w:szCs w:val="20"/>
        </w:rPr>
      </w:pPr>
      <w:r w:rsidRPr="00813396">
        <w:rPr>
          <w:rFonts w:cs="Arial"/>
          <w:sz w:val="20"/>
          <w:szCs w:val="20"/>
        </w:rPr>
        <w:t>5.1.2. Priede Nr. 2 - 65_PDFsam_10HDA11AF001_Operating Manual001 draving;</w:t>
      </w:r>
    </w:p>
    <w:p w14:paraId="04B44ED4" w14:textId="77777777" w:rsidR="00C6322C" w:rsidRPr="00813396" w:rsidRDefault="00C6322C" w:rsidP="00813396">
      <w:pPr>
        <w:tabs>
          <w:tab w:val="left" w:pos="567"/>
        </w:tabs>
        <w:ind w:left="720" w:hanging="720"/>
        <w:jc w:val="both"/>
        <w:rPr>
          <w:rFonts w:cs="Arial"/>
          <w:sz w:val="20"/>
          <w:szCs w:val="20"/>
        </w:rPr>
      </w:pPr>
      <w:r w:rsidRPr="00813396">
        <w:rPr>
          <w:rFonts w:cs="Arial"/>
          <w:sz w:val="20"/>
          <w:szCs w:val="20"/>
        </w:rPr>
        <w:t>5.1.3  Priede Nr. 3 - 68_PDFsam_10HDA20AF001_Operating and Maintenance Instructions001.</w:t>
      </w:r>
    </w:p>
    <w:p w14:paraId="1440C427" w14:textId="77777777" w:rsidR="00C6322C" w:rsidRPr="00813396" w:rsidRDefault="00C6322C" w:rsidP="00813396">
      <w:pPr>
        <w:tabs>
          <w:tab w:val="left" w:pos="567"/>
        </w:tabs>
        <w:ind w:left="720" w:hanging="720"/>
        <w:jc w:val="both"/>
        <w:rPr>
          <w:rFonts w:cs="Arial"/>
          <w:sz w:val="20"/>
          <w:szCs w:val="20"/>
        </w:rPr>
      </w:pPr>
      <w:r w:rsidRPr="00813396">
        <w:rPr>
          <w:rFonts w:cs="Arial"/>
          <w:sz w:val="20"/>
          <w:szCs w:val="20"/>
        </w:rPr>
        <w:t>5.1.4. Priede Nr. 4 -46_PDFsam_10ETG11AF001_Operating and Maintenance Instructions001. </w:t>
      </w:r>
    </w:p>
    <w:p w14:paraId="430D3AF6" w14:textId="77777777" w:rsidR="001212D0" w:rsidRPr="00813396" w:rsidRDefault="001212D0" w:rsidP="00813396">
      <w:pPr>
        <w:pStyle w:val="ListParagraph"/>
        <w:ind w:left="504" w:firstLine="0"/>
        <w:jc w:val="both"/>
        <w:rPr>
          <w:rFonts w:cs="Arial"/>
          <w:b/>
          <w:i/>
          <w:sz w:val="20"/>
          <w:szCs w:val="20"/>
        </w:rPr>
      </w:pPr>
    </w:p>
    <w:p w14:paraId="6D9BCC80" w14:textId="77777777" w:rsidR="001212D0" w:rsidRPr="00813396" w:rsidRDefault="001212D0" w:rsidP="00813396">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jc w:val="both"/>
        <w:rPr>
          <w:rStyle w:val="Laukeliai"/>
          <w:rFonts w:eastAsia="Arial"/>
          <w:bCs/>
          <w:szCs w:val="20"/>
        </w:rPr>
      </w:pPr>
      <w:r w:rsidRPr="00813396">
        <w:rPr>
          <w:rStyle w:val="Laukeliai"/>
          <w:rFonts w:eastAsia="Arial"/>
          <w:b/>
          <w:bCs/>
          <w:szCs w:val="20"/>
        </w:rPr>
        <w:t xml:space="preserve">PROCEDURE AND TERMS FOR THE SUPPLY OF GOODS AND PERFORMANCE OF WORK </w:t>
      </w:r>
    </w:p>
    <w:p w14:paraId="0D01423D" w14:textId="5800D6D4" w:rsidR="001212D0" w:rsidRPr="00813396" w:rsidRDefault="00D368DC" w:rsidP="00813396">
      <w:pPr>
        <w:pStyle w:val="ListParagraph"/>
        <w:numPr>
          <w:ilvl w:val="1"/>
          <w:numId w:val="3"/>
        </w:numPr>
        <w:tabs>
          <w:tab w:val="left" w:pos="426"/>
          <w:tab w:val="left" w:pos="709"/>
        </w:tabs>
        <w:ind w:left="0" w:firstLine="0"/>
        <w:jc w:val="both"/>
        <w:rPr>
          <w:rFonts w:cs="Arial"/>
          <w:sz w:val="20"/>
          <w:szCs w:val="20"/>
        </w:rPr>
      </w:pPr>
      <w:r w:rsidRPr="00813396">
        <w:rPr>
          <w:rFonts w:eastAsia="Calibri" w:cs="Arial"/>
          <w:bCs/>
          <w:sz w:val="20"/>
          <w:szCs w:val="20"/>
        </w:rPr>
        <w:t>The goods must be delivered no later than within 150 (one hundred and fifty) days from the date of submission of the Order to the Supplier. </w:t>
      </w:r>
    </w:p>
    <w:p w14:paraId="0456DBD5" w14:textId="419D5BC1" w:rsidR="001212D0" w:rsidRPr="00813396" w:rsidRDefault="00927D6D" w:rsidP="00813396">
      <w:pPr>
        <w:pStyle w:val="ListParagraph"/>
        <w:numPr>
          <w:ilvl w:val="1"/>
          <w:numId w:val="3"/>
        </w:numPr>
        <w:tabs>
          <w:tab w:val="left" w:pos="426"/>
          <w:tab w:val="left" w:pos="567"/>
        </w:tabs>
        <w:ind w:left="0" w:firstLine="0"/>
        <w:jc w:val="both"/>
        <w:rPr>
          <w:rFonts w:cs="Arial"/>
          <w:sz w:val="20"/>
          <w:szCs w:val="20"/>
        </w:rPr>
      </w:pPr>
      <w:r w:rsidRPr="00813396">
        <w:rPr>
          <w:rFonts w:cs="Arial"/>
          <w:sz w:val="20"/>
          <w:szCs w:val="20"/>
        </w:rPr>
        <w:t>Supplier will have to deliver the Goods to the address specified in Chapter 4 of the Technical Specifications during the Buyer's working hours (Mon-Fri 10:00 a.m. - 4:30 p.m., Fri 10:00 a.m. - 3:15 p.m.). </w:t>
      </w:r>
    </w:p>
    <w:p w14:paraId="133C1A4D" w14:textId="4CD5C478" w:rsidR="001212D0" w:rsidRPr="00813396" w:rsidRDefault="00E50F73" w:rsidP="00813396">
      <w:pPr>
        <w:pStyle w:val="ListParagraph"/>
        <w:numPr>
          <w:ilvl w:val="1"/>
          <w:numId w:val="3"/>
        </w:numPr>
        <w:tabs>
          <w:tab w:val="left" w:pos="284"/>
          <w:tab w:val="left" w:pos="426"/>
          <w:tab w:val="left" w:pos="567"/>
        </w:tabs>
        <w:ind w:left="0" w:firstLine="0"/>
        <w:jc w:val="both"/>
        <w:rPr>
          <w:rFonts w:cs="Arial"/>
          <w:sz w:val="20"/>
          <w:szCs w:val="20"/>
        </w:rPr>
      </w:pPr>
      <w:r w:rsidRPr="00813396">
        <w:rPr>
          <w:rFonts w:cs="Arial"/>
          <w:sz w:val="20"/>
          <w:szCs w:val="20"/>
        </w:rPr>
        <w:t>Goods will be purchased and supplied according to individual Purchaser's Orders during the term of the Agreement. </w:t>
      </w:r>
    </w:p>
    <w:p w14:paraId="6CE073F4" w14:textId="77777777" w:rsidR="001212D0" w:rsidRPr="00813396" w:rsidRDefault="001212D0" w:rsidP="00813396">
      <w:pPr>
        <w:pStyle w:val="ListParagraph"/>
        <w:tabs>
          <w:tab w:val="left" w:pos="567"/>
        </w:tabs>
        <w:autoSpaceDE w:val="0"/>
        <w:autoSpaceDN w:val="0"/>
        <w:adjustRightInd w:val="0"/>
        <w:ind w:left="0" w:firstLine="0"/>
        <w:jc w:val="both"/>
        <w:rPr>
          <w:rFonts w:cs="Arial"/>
          <w:i/>
          <w:iCs/>
          <w:color w:val="808080" w:themeColor="background1" w:themeShade="80"/>
          <w:sz w:val="20"/>
          <w:szCs w:val="20"/>
        </w:rPr>
      </w:pPr>
    </w:p>
    <w:p w14:paraId="79CD4841" w14:textId="77777777" w:rsidR="001212D0" w:rsidRPr="00813396" w:rsidRDefault="001212D0" w:rsidP="00813396">
      <w:pPr>
        <w:pStyle w:val="ListParagraph"/>
        <w:numPr>
          <w:ilvl w:val="0"/>
          <w:numId w:val="3"/>
        </w:numPr>
        <w:pBdr>
          <w:top w:val="single" w:sz="4" w:space="1" w:color="auto"/>
          <w:bottom w:val="single" w:sz="4" w:space="1" w:color="auto"/>
        </w:pBdr>
        <w:shd w:val="clear" w:color="auto" w:fill="D9D9D9" w:themeFill="background1" w:themeFillShade="D9"/>
        <w:tabs>
          <w:tab w:val="left" w:pos="360"/>
        </w:tabs>
        <w:ind w:left="0" w:firstLine="0"/>
        <w:jc w:val="both"/>
        <w:rPr>
          <w:rStyle w:val="Laukeliai"/>
          <w:rFonts w:eastAsia="Arial"/>
          <w:b/>
          <w:bCs/>
          <w:szCs w:val="20"/>
        </w:rPr>
      </w:pPr>
      <w:r w:rsidRPr="00813396">
        <w:rPr>
          <w:rStyle w:val="Laukeliai"/>
          <w:rFonts w:eastAsia="Arial"/>
          <w:b/>
          <w:bCs/>
          <w:szCs w:val="20"/>
        </w:rPr>
        <w:t>QUALITY OF WORK AND REMEDY OF DEFECTS</w:t>
      </w:r>
    </w:p>
    <w:p w14:paraId="5359E61D" w14:textId="6EC34FBF" w:rsidR="001212D0" w:rsidRPr="00813396" w:rsidRDefault="001212D0" w:rsidP="00813396">
      <w:pPr>
        <w:tabs>
          <w:tab w:val="left" w:pos="142"/>
        </w:tabs>
        <w:ind w:firstLine="0"/>
        <w:jc w:val="both"/>
        <w:rPr>
          <w:rFonts w:cs="Arial"/>
          <w:color w:val="808080" w:themeColor="background1" w:themeShade="80"/>
          <w:sz w:val="20"/>
          <w:szCs w:val="20"/>
        </w:rPr>
      </w:pPr>
      <w:r w:rsidRPr="00813396">
        <w:rPr>
          <w:rFonts w:cs="Arial"/>
          <w:sz w:val="20"/>
          <w:szCs w:val="20"/>
        </w:rPr>
        <w:t xml:space="preserve">7.1. </w:t>
      </w:r>
      <w:r w:rsidR="003B7CA0" w:rsidRPr="00813396">
        <w:rPr>
          <w:rFonts w:cs="Arial"/>
          <w:sz w:val="20"/>
          <w:szCs w:val="20"/>
        </w:rPr>
        <w:t>The warranty period applied by the Supplier or the manufacturer of the Goods is determined for the Goods (a longer applicable term is determined), but in any case, the warranty term is not shorter than 2 (two) years, calculated from the signing of the Goods transfer-acceptance act or from the date of receipt of the Invoice if the Goods transfer-acceptance act will not be signed. </w:t>
      </w:r>
    </w:p>
    <w:p w14:paraId="3ADDD428" w14:textId="737DCD54" w:rsidR="001212D0" w:rsidRPr="00813396" w:rsidRDefault="001212D0" w:rsidP="00813396">
      <w:pPr>
        <w:pStyle w:val="ListParagraph"/>
        <w:tabs>
          <w:tab w:val="left" w:pos="567"/>
        </w:tabs>
        <w:ind w:left="0" w:firstLine="0"/>
        <w:jc w:val="both"/>
        <w:rPr>
          <w:rFonts w:cs="Arial"/>
          <w:sz w:val="20"/>
          <w:szCs w:val="20"/>
        </w:rPr>
      </w:pPr>
      <w:r w:rsidRPr="00813396">
        <w:rPr>
          <w:rFonts w:cs="Arial"/>
          <w:sz w:val="20"/>
          <w:szCs w:val="20"/>
        </w:rPr>
        <w:t xml:space="preserve">7.2. </w:t>
      </w:r>
      <w:r w:rsidR="001E0BDF" w:rsidRPr="00813396">
        <w:rPr>
          <w:rFonts w:cs="Arial"/>
          <w:sz w:val="20"/>
          <w:szCs w:val="20"/>
        </w:rPr>
        <w:t>A deadline of 20 (twenty) calendar days from the Buyer's notification of defective, low-quality, or defective Goods is set for removing defects noticed during the handover - acceptance of the goods or during the Warranty period. The Supplier must pick up the unsuitable/defective Goods from the address specified by the Buyer and return the repaired Goods at its own expense to the same place from which they were collected. </w:t>
      </w:r>
    </w:p>
    <w:p w14:paraId="6B20D267" w14:textId="074F9CB7" w:rsidR="001212D0" w:rsidRPr="00813396" w:rsidRDefault="001212D0" w:rsidP="00813396">
      <w:pPr>
        <w:pStyle w:val="ListParagraph"/>
        <w:tabs>
          <w:tab w:val="left" w:pos="567"/>
        </w:tabs>
        <w:ind w:left="0" w:firstLine="0"/>
        <w:jc w:val="both"/>
        <w:rPr>
          <w:rStyle w:val="Laukeliai"/>
          <w:szCs w:val="20"/>
        </w:rPr>
      </w:pPr>
      <w:r w:rsidRPr="00813396">
        <w:rPr>
          <w:rStyle w:val="Laukeliai"/>
          <w:szCs w:val="20"/>
        </w:rPr>
        <w:t xml:space="preserve">7.3. </w:t>
      </w:r>
      <w:r w:rsidR="001B6230" w:rsidRPr="00813396">
        <w:rPr>
          <w:rFonts w:cs="Arial"/>
          <w:sz w:val="20"/>
          <w:szCs w:val="20"/>
        </w:rPr>
        <w:t>The Supplier confirms that the Goods sold are suitable for use according to their intended purpose, that there are no hidden defects in the Goods, which would prevent the Goods from being used for their intended purpose or which would reduce the usefulness of the Goods. </w:t>
      </w:r>
    </w:p>
    <w:p w14:paraId="6534AB62" w14:textId="63E076F9" w:rsidR="001212D0" w:rsidRPr="00813396" w:rsidRDefault="001212D0" w:rsidP="00813396">
      <w:pPr>
        <w:pStyle w:val="ListParagraph"/>
        <w:tabs>
          <w:tab w:val="left" w:pos="567"/>
        </w:tabs>
        <w:ind w:left="0" w:firstLine="0"/>
        <w:jc w:val="both"/>
        <w:rPr>
          <w:rStyle w:val="Laukeliai"/>
          <w:szCs w:val="20"/>
        </w:rPr>
      </w:pPr>
      <w:r w:rsidRPr="00813396">
        <w:rPr>
          <w:rStyle w:val="Laukeliai"/>
          <w:szCs w:val="20"/>
        </w:rPr>
        <w:t xml:space="preserve">7.4. </w:t>
      </w:r>
      <w:r w:rsidR="00362BFD" w:rsidRPr="00813396">
        <w:rPr>
          <w:rFonts w:cs="Arial"/>
          <w:sz w:val="20"/>
          <w:szCs w:val="20"/>
        </w:rPr>
        <w:t>For failure to eliminate identified defects in the Goods within the time limit specified in clause 7.2 of the Technical Specification, the Supplier, upon the Buyer's request, shall pay the Buyer a late interest of 0.05 percent of the price of the defective Goods for each delayed day (but in any case not less than ￼50.00 EUR (fifty EUR 00 ct) for one delay period). </w:t>
      </w:r>
    </w:p>
    <w:p w14:paraId="08695A39" w14:textId="77777777" w:rsidR="001212D0" w:rsidRPr="00813396" w:rsidRDefault="001212D0" w:rsidP="00813396">
      <w:pPr>
        <w:pStyle w:val="ListParagraph"/>
        <w:tabs>
          <w:tab w:val="left" w:pos="567"/>
        </w:tabs>
        <w:ind w:left="0" w:firstLine="0"/>
        <w:jc w:val="both"/>
        <w:rPr>
          <w:rStyle w:val="Laukeliai"/>
          <w:szCs w:val="20"/>
        </w:rPr>
      </w:pPr>
    </w:p>
    <w:p w14:paraId="4CB6ED43" w14:textId="77777777" w:rsidR="001212D0" w:rsidRPr="00813396" w:rsidRDefault="001212D0" w:rsidP="00813396">
      <w:pPr>
        <w:pStyle w:val="ListParagraph"/>
        <w:numPr>
          <w:ilvl w:val="0"/>
          <w:numId w:val="4"/>
        </w:numPr>
        <w:pBdr>
          <w:top w:val="single" w:sz="4" w:space="1" w:color="auto"/>
          <w:bottom w:val="single" w:sz="4" w:space="1" w:color="auto"/>
        </w:pBdr>
        <w:shd w:val="clear" w:color="auto" w:fill="D9D9D9" w:themeFill="background1" w:themeFillShade="D9"/>
        <w:tabs>
          <w:tab w:val="left" w:pos="360"/>
        </w:tabs>
        <w:jc w:val="both"/>
        <w:rPr>
          <w:rStyle w:val="Laukeliai"/>
          <w:b/>
          <w:szCs w:val="20"/>
        </w:rPr>
      </w:pPr>
      <w:bookmarkStart w:id="1" w:name="_Hlk214290547"/>
      <w:r w:rsidRPr="00813396">
        <w:rPr>
          <w:rStyle w:val="Laukeliai"/>
          <w:b/>
          <w:szCs w:val="20"/>
        </w:rPr>
        <w:lastRenderedPageBreak/>
        <w:t>PAYMENT TERMS</w:t>
      </w:r>
    </w:p>
    <w:p w14:paraId="3761B093" w14:textId="0B1EE3A2" w:rsidR="001212D0" w:rsidRPr="00813396" w:rsidRDefault="009602B0" w:rsidP="00813396">
      <w:pPr>
        <w:pStyle w:val="ListParagraph"/>
        <w:numPr>
          <w:ilvl w:val="1"/>
          <w:numId w:val="5"/>
        </w:numPr>
        <w:tabs>
          <w:tab w:val="left" w:pos="0"/>
          <w:tab w:val="left" w:pos="426"/>
          <w:tab w:val="left" w:pos="851"/>
        </w:tabs>
        <w:ind w:left="0" w:firstLine="0"/>
        <w:jc w:val="both"/>
        <w:rPr>
          <w:rFonts w:cs="Arial"/>
          <w:iCs/>
          <w:sz w:val="20"/>
          <w:szCs w:val="20"/>
        </w:rPr>
      </w:pPr>
      <w:r w:rsidRPr="00813396">
        <w:rPr>
          <w:rFonts w:eastAsia="Times New Roman" w:cs="Arial"/>
          <w:sz w:val="20"/>
          <w:szCs w:val="20"/>
        </w:rPr>
        <w:t>The Buyer pays the Supplier for the quality Goods actually delivered in accordance with the specific Order within 30 (thirty) calendar days from the date of receipt of the Invoice</w:t>
      </w:r>
      <w:r w:rsidR="001212D0" w:rsidRPr="00813396">
        <w:rPr>
          <w:rFonts w:eastAsia="Calibri" w:cs="Arial"/>
          <w:sz w:val="20"/>
          <w:szCs w:val="20"/>
        </w:rPr>
        <w:t xml:space="preserve"> </w:t>
      </w:r>
      <w:bookmarkEnd w:id="1"/>
    </w:p>
    <w:p w14:paraId="39BFC45B" w14:textId="77777777" w:rsidR="001212D0" w:rsidRPr="00813396" w:rsidRDefault="001212D0" w:rsidP="00813396">
      <w:pPr>
        <w:pStyle w:val="ListParagraph"/>
        <w:tabs>
          <w:tab w:val="left" w:pos="0"/>
          <w:tab w:val="left" w:pos="567"/>
        </w:tabs>
        <w:ind w:left="0" w:firstLine="0"/>
        <w:jc w:val="both"/>
        <w:rPr>
          <w:rFonts w:cs="Arial"/>
          <w:iCs/>
          <w:sz w:val="20"/>
          <w:szCs w:val="20"/>
        </w:rPr>
      </w:pPr>
    </w:p>
    <w:p w14:paraId="0CDC9F71" w14:textId="77777777" w:rsidR="001212D0" w:rsidRPr="00813396" w:rsidRDefault="001212D0" w:rsidP="00813396">
      <w:pPr>
        <w:pStyle w:val="ListParagraph"/>
        <w:numPr>
          <w:ilvl w:val="0"/>
          <w:numId w:val="5"/>
        </w:numPr>
        <w:pBdr>
          <w:top w:val="single" w:sz="4" w:space="1" w:color="auto"/>
          <w:bottom w:val="single" w:sz="4" w:space="1" w:color="auto"/>
        </w:pBdr>
        <w:shd w:val="clear" w:color="auto" w:fill="D9D9D9" w:themeFill="background1" w:themeFillShade="D9"/>
        <w:tabs>
          <w:tab w:val="left" w:pos="360"/>
        </w:tabs>
        <w:jc w:val="both"/>
        <w:rPr>
          <w:rStyle w:val="Laukeliai"/>
          <w:b/>
          <w:szCs w:val="20"/>
        </w:rPr>
      </w:pPr>
      <w:r w:rsidRPr="00813396">
        <w:rPr>
          <w:rStyle w:val="Laukeliai"/>
          <w:b/>
          <w:szCs w:val="20"/>
        </w:rPr>
        <w:t xml:space="preserve">DOCUMENTS SUBMITTED TOGETHER WITH THE WORKS PERFORMED </w:t>
      </w:r>
    </w:p>
    <w:p w14:paraId="06DD775D" w14:textId="514F0670" w:rsidR="001212D0" w:rsidRPr="00813396" w:rsidRDefault="00EE4F20" w:rsidP="00813396">
      <w:pPr>
        <w:pStyle w:val="ListParagraph"/>
        <w:numPr>
          <w:ilvl w:val="1"/>
          <w:numId w:val="5"/>
        </w:numPr>
        <w:tabs>
          <w:tab w:val="left" w:pos="540"/>
        </w:tabs>
        <w:jc w:val="both"/>
        <w:rPr>
          <w:rFonts w:cs="Arial"/>
          <w:sz w:val="20"/>
          <w:szCs w:val="20"/>
        </w:rPr>
      </w:pPr>
      <w:r w:rsidRPr="00813396">
        <w:rPr>
          <w:rFonts w:cs="Arial"/>
          <w:sz w:val="20"/>
          <w:szCs w:val="20"/>
        </w:rPr>
        <w:t>Goods passports in Lithuanian or English. </w:t>
      </w:r>
    </w:p>
    <w:p w14:paraId="602BD15F" w14:textId="77777777" w:rsidR="001212D0" w:rsidRPr="00813396" w:rsidRDefault="001212D0" w:rsidP="00813396">
      <w:pPr>
        <w:pStyle w:val="ListParagraph"/>
        <w:tabs>
          <w:tab w:val="left" w:pos="540"/>
        </w:tabs>
        <w:ind w:left="360" w:firstLine="0"/>
        <w:jc w:val="both"/>
        <w:rPr>
          <w:rFonts w:cs="Arial"/>
          <w:sz w:val="20"/>
          <w:szCs w:val="20"/>
        </w:rPr>
      </w:pPr>
    </w:p>
    <w:p w14:paraId="0C0C1F3A" w14:textId="0663DFC1" w:rsidR="001212D0" w:rsidRPr="00813396" w:rsidRDefault="001212D0" w:rsidP="00813396">
      <w:pPr>
        <w:pBdr>
          <w:top w:val="single" w:sz="4" w:space="1" w:color="auto"/>
          <w:bottom w:val="single" w:sz="4" w:space="1" w:color="auto"/>
        </w:pBdr>
        <w:shd w:val="clear" w:color="auto" w:fill="D9D9D9" w:themeFill="background1" w:themeFillShade="D9"/>
        <w:tabs>
          <w:tab w:val="left" w:pos="630"/>
        </w:tabs>
        <w:ind w:left="360" w:hanging="360"/>
        <w:rPr>
          <w:rFonts w:eastAsia="Arial" w:cs="Arial"/>
          <w:b/>
          <w:bCs/>
          <w:sz w:val="20"/>
          <w:szCs w:val="20"/>
        </w:rPr>
      </w:pPr>
      <w:r w:rsidRPr="00813396">
        <w:rPr>
          <w:rFonts w:eastAsia="Arial" w:cs="Arial"/>
          <w:b/>
          <w:bCs/>
          <w:sz w:val="20"/>
          <w:szCs w:val="20"/>
        </w:rPr>
        <w:t>1</w:t>
      </w:r>
      <w:r w:rsidR="00EE4F20" w:rsidRPr="00813396">
        <w:rPr>
          <w:rFonts w:eastAsia="Arial" w:cs="Arial"/>
          <w:b/>
          <w:bCs/>
          <w:sz w:val="20"/>
          <w:szCs w:val="20"/>
        </w:rPr>
        <w:t>0</w:t>
      </w:r>
      <w:r w:rsidRPr="00813396">
        <w:rPr>
          <w:rFonts w:eastAsia="Arial" w:cs="Arial"/>
          <w:b/>
          <w:bCs/>
          <w:sz w:val="20"/>
          <w:szCs w:val="20"/>
        </w:rPr>
        <w:t>. ANNEXES</w:t>
      </w:r>
    </w:p>
    <w:bookmarkEnd w:id="0"/>
    <w:p w14:paraId="08CBCF58" w14:textId="63BA0728" w:rsidR="00905442" w:rsidRPr="00813396" w:rsidRDefault="00905442" w:rsidP="00813396">
      <w:pPr>
        <w:tabs>
          <w:tab w:val="left" w:pos="540"/>
        </w:tabs>
        <w:ind w:firstLine="0"/>
        <w:rPr>
          <w:rFonts w:eastAsia="Arial" w:cs="Arial"/>
          <w:sz w:val="20"/>
          <w:szCs w:val="20"/>
        </w:rPr>
      </w:pPr>
      <w:r w:rsidRPr="00813396">
        <w:rPr>
          <w:rFonts w:eastAsia="Arial" w:cs="Arial"/>
          <w:sz w:val="20"/>
          <w:szCs w:val="20"/>
        </w:rPr>
        <w:t xml:space="preserve">10.1. Priedas / Annex Nr. </w:t>
      </w:r>
      <w:r w:rsidRPr="00813396">
        <w:rPr>
          <w:rFonts w:eastAsia="Arial" w:cs="Arial"/>
          <w:sz w:val="20"/>
          <w:szCs w:val="20"/>
          <w:lang w:val="en-US"/>
        </w:rPr>
        <w:t>1</w:t>
      </w:r>
      <w:r w:rsidRPr="00813396">
        <w:rPr>
          <w:rFonts w:eastAsia="Arial" w:cs="Arial"/>
          <w:sz w:val="20"/>
          <w:szCs w:val="20"/>
        </w:rPr>
        <w:t xml:space="preserve"> „ 61_PDFsam_10ETG30AF001_Operating and Maintenance Instruction001“</w:t>
      </w:r>
      <w:r w:rsidR="004E2939">
        <w:rPr>
          <w:rFonts w:eastAsia="Arial" w:cs="Arial"/>
          <w:sz w:val="20"/>
          <w:szCs w:val="20"/>
        </w:rPr>
        <w:t>;</w:t>
      </w:r>
    </w:p>
    <w:p w14:paraId="0DDE0AD6" w14:textId="01B3A47D" w:rsidR="00905442" w:rsidRPr="00813396" w:rsidRDefault="00905442" w:rsidP="00813396">
      <w:pPr>
        <w:tabs>
          <w:tab w:val="left" w:pos="540"/>
        </w:tabs>
        <w:ind w:firstLine="0"/>
        <w:rPr>
          <w:rFonts w:eastAsia="Arial" w:cs="Arial"/>
          <w:sz w:val="20"/>
          <w:szCs w:val="20"/>
        </w:rPr>
      </w:pPr>
      <w:r w:rsidRPr="00813396">
        <w:rPr>
          <w:rFonts w:eastAsia="Arial" w:cs="Arial"/>
          <w:sz w:val="20"/>
          <w:szCs w:val="20"/>
        </w:rPr>
        <w:t>10.2. Priedas / Annex Nr. 2 „65_PDFsam_10HDA11AF001_Operating Manual001 draving“</w:t>
      </w:r>
      <w:r w:rsidR="004E2939">
        <w:rPr>
          <w:rFonts w:eastAsia="Arial" w:cs="Arial"/>
          <w:sz w:val="20"/>
          <w:szCs w:val="20"/>
        </w:rPr>
        <w:t>;</w:t>
      </w:r>
    </w:p>
    <w:p w14:paraId="1A525922" w14:textId="72B168C4" w:rsidR="00905442" w:rsidRPr="00813396" w:rsidRDefault="00905442" w:rsidP="00813396">
      <w:pPr>
        <w:tabs>
          <w:tab w:val="left" w:pos="540"/>
        </w:tabs>
        <w:ind w:firstLine="0"/>
        <w:rPr>
          <w:rFonts w:eastAsia="Arial" w:cs="Arial"/>
          <w:sz w:val="20"/>
          <w:szCs w:val="20"/>
        </w:rPr>
      </w:pPr>
      <w:r w:rsidRPr="00813396">
        <w:rPr>
          <w:rFonts w:eastAsia="Arial" w:cs="Arial"/>
          <w:sz w:val="20"/>
          <w:szCs w:val="20"/>
        </w:rPr>
        <w:t>10.3. Priedas / Annex Nr. 3 „68_PDFsam_10HDA20AF001_Operating and Maintenance Instructions001“</w:t>
      </w:r>
      <w:r w:rsidR="004E2939">
        <w:rPr>
          <w:rFonts w:eastAsia="Arial" w:cs="Arial"/>
          <w:sz w:val="20"/>
          <w:szCs w:val="20"/>
        </w:rPr>
        <w:t>;</w:t>
      </w:r>
      <w:r w:rsidRPr="00813396">
        <w:rPr>
          <w:rFonts w:eastAsia="Arial" w:cs="Arial"/>
          <w:sz w:val="20"/>
          <w:szCs w:val="20"/>
        </w:rPr>
        <w:t> </w:t>
      </w:r>
    </w:p>
    <w:p w14:paraId="64323954" w14:textId="4B570B4A" w:rsidR="00905442" w:rsidRPr="00813396" w:rsidRDefault="00905442" w:rsidP="00813396">
      <w:pPr>
        <w:tabs>
          <w:tab w:val="left" w:pos="540"/>
        </w:tabs>
        <w:ind w:firstLine="0"/>
        <w:rPr>
          <w:rFonts w:eastAsia="Arial" w:cs="Arial"/>
          <w:sz w:val="20"/>
          <w:szCs w:val="20"/>
        </w:rPr>
      </w:pPr>
      <w:r w:rsidRPr="00813396">
        <w:rPr>
          <w:rFonts w:eastAsia="Arial" w:cs="Arial"/>
          <w:sz w:val="20"/>
          <w:szCs w:val="20"/>
        </w:rPr>
        <w:t>10.4. Priedas / Annex Nr. 4 „46_PDFsam_10ETG11AF001_Operating and Maintenance Instructions001“</w:t>
      </w:r>
      <w:r w:rsidR="004E2939">
        <w:rPr>
          <w:rFonts w:eastAsia="Arial" w:cs="Arial"/>
          <w:sz w:val="20"/>
          <w:szCs w:val="20"/>
        </w:rPr>
        <w:t>.</w:t>
      </w:r>
    </w:p>
    <w:p w14:paraId="689AF1B4" w14:textId="77777777" w:rsidR="001212D0" w:rsidRPr="00813396" w:rsidRDefault="001212D0" w:rsidP="00813396">
      <w:pPr>
        <w:ind w:firstLine="0"/>
        <w:jc w:val="both"/>
        <w:rPr>
          <w:rFonts w:cs="Arial"/>
          <w:bCs/>
          <w:i/>
          <w:iCs/>
          <w:color w:val="FF0000"/>
          <w:sz w:val="20"/>
          <w:szCs w:val="20"/>
        </w:rPr>
      </w:pPr>
    </w:p>
    <w:p w14:paraId="1B376D58" w14:textId="39B9087B" w:rsidR="001212D0" w:rsidRPr="00813396" w:rsidRDefault="001212D0" w:rsidP="00813396">
      <w:pPr>
        <w:ind w:firstLine="0"/>
        <w:jc w:val="both"/>
        <w:rPr>
          <w:rFonts w:cs="Arial"/>
          <w:bCs/>
          <w:i/>
          <w:iCs/>
          <w:color w:val="FF0000"/>
          <w:sz w:val="20"/>
          <w:szCs w:val="20"/>
        </w:rPr>
      </w:pPr>
      <w:r w:rsidRPr="00813396">
        <w:rPr>
          <w:rFonts w:cs="Arial"/>
          <w:bCs/>
          <w:i/>
          <w:iCs/>
          <w:color w:val="FF0000"/>
          <w:sz w:val="20"/>
          <w:szCs w:val="20"/>
        </w:rPr>
        <w:t xml:space="preserve">Candidates who submit a signed Confidentiality Agreement (see also Annex No. </w:t>
      </w:r>
      <w:r w:rsidR="00905442" w:rsidRPr="00813396">
        <w:rPr>
          <w:rFonts w:cs="Arial"/>
          <w:bCs/>
          <w:i/>
          <w:iCs/>
          <w:color w:val="FF0000"/>
          <w:sz w:val="20"/>
          <w:szCs w:val="20"/>
        </w:rPr>
        <w:t>3</w:t>
      </w:r>
      <w:r w:rsidRPr="00813396">
        <w:rPr>
          <w:rFonts w:cs="Arial"/>
          <w:bCs/>
          <w:i/>
          <w:iCs/>
          <w:color w:val="FF0000"/>
          <w:sz w:val="20"/>
          <w:szCs w:val="20"/>
        </w:rPr>
        <w:t xml:space="preserve"> to the Proposal Form) shall have the right to access Annexes 1-</w:t>
      </w:r>
      <w:r w:rsidR="00905442" w:rsidRPr="00813396">
        <w:rPr>
          <w:rFonts w:cs="Arial"/>
          <w:bCs/>
          <w:i/>
          <w:iCs/>
          <w:color w:val="FF0000"/>
          <w:sz w:val="20"/>
          <w:szCs w:val="20"/>
        </w:rPr>
        <w:t>4</w:t>
      </w:r>
      <w:r w:rsidRPr="00813396">
        <w:rPr>
          <w:rFonts w:cs="Arial"/>
          <w:bCs/>
          <w:i/>
          <w:iCs/>
          <w:color w:val="FF0000"/>
          <w:sz w:val="20"/>
          <w:szCs w:val="20"/>
        </w:rPr>
        <w:t xml:space="preserve"> to the Technical Specification.</w:t>
      </w:r>
    </w:p>
    <w:p w14:paraId="12DA66B3" w14:textId="77777777" w:rsidR="002F1CA0" w:rsidRPr="00813396" w:rsidRDefault="002F1CA0" w:rsidP="00813396">
      <w:pPr>
        <w:rPr>
          <w:rFonts w:cs="Arial"/>
          <w:sz w:val="20"/>
          <w:szCs w:val="20"/>
        </w:rPr>
      </w:pPr>
    </w:p>
    <w:sectPr w:rsidR="002F1CA0" w:rsidRPr="00813396">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58C9E" w14:textId="77777777" w:rsidR="001212D0" w:rsidRDefault="001212D0" w:rsidP="001212D0">
      <w:r>
        <w:separator/>
      </w:r>
    </w:p>
  </w:endnote>
  <w:endnote w:type="continuationSeparator" w:id="0">
    <w:p w14:paraId="10EC07CB" w14:textId="77777777" w:rsidR="001212D0" w:rsidRDefault="001212D0" w:rsidP="0012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8879F" w14:textId="77777777" w:rsidR="001212D0" w:rsidRDefault="001212D0" w:rsidP="001212D0">
      <w:r>
        <w:separator/>
      </w:r>
    </w:p>
  </w:footnote>
  <w:footnote w:type="continuationSeparator" w:id="0">
    <w:p w14:paraId="6EDF4B78" w14:textId="77777777" w:rsidR="001212D0" w:rsidRDefault="001212D0" w:rsidP="0012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7FA7" w14:textId="152D6FD1" w:rsidR="001212D0" w:rsidRDefault="00121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6E49C" w14:textId="192778C0" w:rsidR="001212D0" w:rsidRDefault="001212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B9EF6" w14:textId="304B907A" w:rsidR="001212D0" w:rsidRDefault="00121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0F6E40"/>
    <w:multiLevelType w:val="multilevel"/>
    <w:tmpl w:val="9B70C88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7895DA4"/>
    <w:multiLevelType w:val="multilevel"/>
    <w:tmpl w:val="97CC0DC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color w:val="auto"/>
      </w:rPr>
    </w:lvl>
    <w:lvl w:ilvl="2">
      <w:start w:val="1"/>
      <w:numFmt w:val="decimal"/>
      <w:isLgl/>
      <w:lvlText w:val="%1.%2.%3."/>
      <w:lvlJc w:val="left"/>
      <w:pPr>
        <w:ind w:left="720" w:hanging="720"/>
      </w:pPr>
      <w:rPr>
        <w:b w:val="0"/>
        <w:bCs w:val="0"/>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53C750EF"/>
    <w:multiLevelType w:val="multilevel"/>
    <w:tmpl w:val="A6F69C4A"/>
    <w:lvl w:ilvl="0">
      <w:start w:val="8"/>
      <w:numFmt w:val="decimal"/>
      <w:lvlText w:val="%1."/>
      <w:lvlJc w:val="left"/>
      <w:pPr>
        <w:ind w:left="360" w:hanging="360"/>
      </w:pPr>
    </w:lvl>
    <w:lvl w:ilvl="1">
      <w:start w:val="1"/>
      <w:numFmt w:val="decimal"/>
      <w:lvlText w:val="%1.%2."/>
      <w:lvlJc w:val="left"/>
      <w:pPr>
        <w:ind w:left="360" w:hanging="360"/>
      </w:pPr>
      <w:rPr>
        <w:i w:val="0"/>
        <w:i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71220340"/>
    <w:multiLevelType w:val="multilevel"/>
    <w:tmpl w:val="5F84C0CE"/>
    <w:lvl w:ilvl="0">
      <w:start w:val="1"/>
      <w:numFmt w:val="decimal"/>
      <w:lvlText w:val="%1."/>
      <w:lvlJc w:val="left"/>
      <w:pPr>
        <w:ind w:left="720" w:hanging="360"/>
      </w:pPr>
      <w:rPr>
        <w:b/>
        <w:color w:val="auto"/>
      </w:rPr>
    </w:lvl>
    <w:lvl w:ilvl="1">
      <w:start w:val="1"/>
      <w:numFmt w:val="decimal"/>
      <w:isLgl/>
      <w:lvlText w:val="%1.%2."/>
      <w:lvlJc w:val="left"/>
      <w:pPr>
        <w:ind w:left="502" w:hanging="360"/>
      </w:pPr>
      <w:rPr>
        <w:b w:val="0"/>
        <w:i w:val="0"/>
        <w:color w:val="auto"/>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72AE409F"/>
    <w:multiLevelType w:val="multilevel"/>
    <w:tmpl w:val="BDDC5A90"/>
    <w:lvl w:ilvl="0">
      <w:start w:val="7"/>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74097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3347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968091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6331026">
    <w:abstractNumId w:val="5"/>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503178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8252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CD0"/>
    <w:rsid w:val="000B3B8B"/>
    <w:rsid w:val="001212D0"/>
    <w:rsid w:val="001B5B1E"/>
    <w:rsid w:val="001B6230"/>
    <w:rsid w:val="001E0BDF"/>
    <w:rsid w:val="002F1CA0"/>
    <w:rsid w:val="003375EC"/>
    <w:rsid w:val="00362BFD"/>
    <w:rsid w:val="00373A8F"/>
    <w:rsid w:val="003A65FE"/>
    <w:rsid w:val="003B7831"/>
    <w:rsid w:val="003B7CA0"/>
    <w:rsid w:val="00480406"/>
    <w:rsid w:val="004E2939"/>
    <w:rsid w:val="00610FA9"/>
    <w:rsid w:val="006B2D85"/>
    <w:rsid w:val="0079553C"/>
    <w:rsid w:val="00813396"/>
    <w:rsid w:val="008A4963"/>
    <w:rsid w:val="00905442"/>
    <w:rsid w:val="00927D6D"/>
    <w:rsid w:val="009602B0"/>
    <w:rsid w:val="009F7605"/>
    <w:rsid w:val="00A17CD0"/>
    <w:rsid w:val="00A245AE"/>
    <w:rsid w:val="00BE5C2B"/>
    <w:rsid w:val="00C6322C"/>
    <w:rsid w:val="00C84446"/>
    <w:rsid w:val="00D368DC"/>
    <w:rsid w:val="00E3369D"/>
    <w:rsid w:val="00E50F73"/>
    <w:rsid w:val="00E90491"/>
    <w:rsid w:val="00EA2290"/>
    <w:rsid w:val="00ED02AA"/>
    <w:rsid w:val="00EE4F20"/>
    <w:rsid w:val="00EF29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ED57F"/>
  <w15:chartTrackingRefBased/>
  <w15:docId w15:val="{E85FAEEA-8949-4169-8967-721341FE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2D0"/>
    <w:pPr>
      <w:spacing w:after="0" w:line="240" w:lineRule="auto"/>
      <w:ind w:firstLine="357"/>
    </w:pPr>
    <w:rPr>
      <w:rFonts w:ascii="Arial" w:hAnsi="Arial"/>
      <w:kern w:val="0"/>
      <w:sz w:val="22"/>
      <w:szCs w:val="22"/>
      <w:lang w:val="en-GB"/>
      <w14:ligatures w14:val="none"/>
    </w:rPr>
  </w:style>
  <w:style w:type="paragraph" w:styleId="Heading1">
    <w:name w:val="heading 1"/>
    <w:basedOn w:val="Normal"/>
    <w:next w:val="Normal"/>
    <w:link w:val="Heading1Char"/>
    <w:uiPriority w:val="9"/>
    <w:qFormat/>
    <w:rsid w:val="00A17C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7C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7C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7C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7C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7C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7C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7C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7C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C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7C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7C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7C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7C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7CD0"/>
    <w:rPr>
      <w:rFonts w:ascii="Arial" w:eastAsiaTheme="majorEastAsia" w:hAnsi="Arial" w:cstheme="majorBidi"/>
      <w:i/>
      <w:iCs/>
      <w:color w:val="595959" w:themeColor="text1" w:themeTint="A6"/>
      <w:kern w:val="0"/>
      <w:sz w:val="22"/>
      <w:szCs w:val="22"/>
      <w:lang w:val="en-GB"/>
      <w14:ligatures w14:val="none"/>
    </w:rPr>
  </w:style>
  <w:style w:type="character" w:customStyle="1" w:styleId="Heading7Char">
    <w:name w:val="Heading 7 Char"/>
    <w:basedOn w:val="DefaultParagraphFont"/>
    <w:link w:val="Heading7"/>
    <w:uiPriority w:val="9"/>
    <w:semiHidden/>
    <w:rsid w:val="00A17CD0"/>
    <w:rPr>
      <w:rFonts w:ascii="Arial" w:eastAsiaTheme="majorEastAsia" w:hAnsi="Arial" w:cstheme="majorBidi"/>
      <w:color w:val="595959" w:themeColor="text1" w:themeTint="A6"/>
      <w:kern w:val="0"/>
      <w:sz w:val="22"/>
      <w:szCs w:val="22"/>
      <w:lang w:val="en-GB"/>
      <w14:ligatures w14:val="none"/>
    </w:rPr>
  </w:style>
  <w:style w:type="character" w:customStyle="1" w:styleId="Heading8Char">
    <w:name w:val="Heading 8 Char"/>
    <w:basedOn w:val="DefaultParagraphFont"/>
    <w:link w:val="Heading8"/>
    <w:uiPriority w:val="9"/>
    <w:semiHidden/>
    <w:rsid w:val="00A17CD0"/>
    <w:rPr>
      <w:rFonts w:ascii="Arial" w:eastAsiaTheme="majorEastAsia" w:hAnsi="Arial" w:cstheme="majorBidi"/>
      <w:i/>
      <w:iCs/>
      <w:color w:val="272727" w:themeColor="text1" w:themeTint="D8"/>
      <w:kern w:val="0"/>
      <w:sz w:val="22"/>
      <w:szCs w:val="22"/>
      <w:lang w:val="en-GB"/>
      <w14:ligatures w14:val="none"/>
    </w:rPr>
  </w:style>
  <w:style w:type="character" w:customStyle="1" w:styleId="Heading9Char">
    <w:name w:val="Heading 9 Char"/>
    <w:basedOn w:val="DefaultParagraphFont"/>
    <w:link w:val="Heading9"/>
    <w:uiPriority w:val="9"/>
    <w:semiHidden/>
    <w:rsid w:val="00A17CD0"/>
    <w:rPr>
      <w:rFonts w:ascii="Arial" w:eastAsiaTheme="majorEastAsia" w:hAnsi="Arial" w:cstheme="majorBidi"/>
      <w:color w:val="272727" w:themeColor="text1" w:themeTint="D8"/>
      <w:kern w:val="0"/>
      <w:sz w:val="22"/>
      <w:szCs w:val="22"/>
      <w:lang w:val="en-GB"/>
      <w14:ligatures w14:val="none"/>
    </w:rPr>
  </w:style>
  <w:style w:type="paragraph" w:styleId="Title">
    <w:name w:val="Title"/>
    <w:basedOn w:val="Normal"/>
    <w:next w:val="Normal"/>
    <w:link w:val="TitleChar"/>
    <w:uiPriority w:val="10"/>
    <w:qFormat/>
    <w:rsid w:val="00A17C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7CD0"/>
    <w:rPr>
      <w:rFonts w:asciiTheme="majorHAnsi" w:eastAsiaTheme="majorEastAsia" w:hAnsiTheme="majorHAnsi" w:cstheme="majorBidi"/>
      <w:spacing w:val="-10"/>
      <w:kern w:val="28"/>
      <w:sz w:val="56"/>
      <w:szCs w:val="56"/>
      <w:lang w:val="en-GB"/>
      <w14:ligatures w14:val="none"/>
    </w:rPr>
  </w:style>
  <w:style w:type="paragraph" w:styleId="Subtitle">
    <w:name w:val="Subtitle"/>
    <w:basedOn w:val="Normal"/>
    <w:next w:val="Normal"/>
    <w:link w:val="SubtitleChar"/>
    <w:uiPriority w:val="11"/>
    <w:qFormat/>
    <w:rsid w:val="00A17C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7C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7CD0"/>
    <w:pPr>
      <w:spacing w:before="160"/>
      <w:jc w:val="center"/>
    </w:pPr>
    <w:rPr>
      <w:i/>
      <w:iCs/>
      <w:color w:val="404040" w:themeColor="text1" w:themeTint="BF"/>
    </w:rPr>
  </w:style>
  <w:style w:type="character" w:customStyle="1" w:styleId="QuoteChar">
    <w:name w:val="Quote Char"/>
    <w:basedOn w:val="DefaultParagraphFont"/>
    <w:link w:val="Quote"/>
    <w:uiPriority w:val="29"/>
    <w:rsid w:val="00A17CD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A17CD0"/>
    <w:pPr>
      <w:ind w:left="720"/>
      <w:contextualSpacing/>
    </w:pPr>
  </w:style>
  <w:style w:type="character" w:styleId="IntenseEmphasis">
    <w:name w:val="Intense Emphasis"/>
    <w:basedOn w:val="DefaultParagraphFont"/>
    <w:uiPriority w:val="21"/>
    <w:qFormat/>
    <w:rsid w:val="00A17CD0"/>
    <w:rPr>
      <w:i/>
      <w:iCs/>
      <w:color w:val="0F4761" w:themeColor="accent1" w:themeShade="BF"/>
    </w:rPr>
  </w:style>
  <w:style w:type="paragraph" w:styleId="IntenseQuote">
    <w:name w:val="Intense Quote"/>
    <w:basedOn w:val="Normal"/>
    <w:next w:val="Normal"/>
    <w:link w:val="IntenseQuoteChar"/>
    <w:uiPriority w:val="30"/>
    <w:qFormat/>
    <w:rsid w:val="00A17C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7CD0"/>
    <w:rPr>
      <w:i/>
      <w:iCs/>
      <w:color w:val="0F4761" w:themeColor="accent1" w:themeShade="BF"/>
    </w:rPr>
  </w:style>
  <w:style w:type="character" w:styleId="IntenseReference">
    <w:name w:val="Intense Reference"/>
    <w:basedOn w:val="DefaultParagraphFont"/>
    <w:uiPriority w:val="32"/>
    <w:qFormat/>
    <w:rsid w:val="00A17CD0"/>
    <w:rPr>
      <w:b/>
      <w:bCs/>
      <w:smallCaps/>
      <w:color w:val="0F4761" w:themeColor="accent1" w:themeShade="BF"/>
      <w:spacing w:val="5"/>
    </w:rPr>
  </w:style>
  <w:style w:type="paragraph" w:styleId="FootnoteText">
    <w:name w:val="footnote text"/>
    <w:basedOn w:val="Normal"/>
    <w:link w:val="FootnoteTextChar"/>
    <w:uiPriority w:val="99"/>
    <w:semiHidden/>
    <w:unhideWhenUsed/>
    <w:rsid w:val="001212D0"/>
    <w:rPr>
      <w:sz w:val="20"/>
      <w:szCs w:val="20"/>
    </w:rPr>
  </w:style>
  <w:style w:type="character" w:customStyle="1" w:styleId="FootnoteTextChar">
    <w:name w:val="Footnote Text Char"/>
    <w:basedOn w:val="DefaultParagraphFont"/>
    <w:link w:val="FootnoteText"/>
    <w:uiPriority w:val="99"/>
    <w:semiHidden/>
    <w:rsid w:val="001212D0"/>
    <w:rPr>
      <w:rFonts w:ascii="Arial" w:hAnsi="Arial"/>
      <w:kern w:val="0"/>
      <w:sz w:val="20"/>
      <w:szCs w:val="20"/>
      <w:lang w:val="en-GB"/>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2D0"/>
  </w:style>
  <w:style w:type="character" w:styleId="FootnoteReference">
    <w:name w:val="footnote reference"/>
    <w:aliases w:val="fr"/>
    <w:basedOn w:val="DefaultParagraphFont"/>
    <w:uiPriority w:val="99"/>
    <w:semiHidden/>
    <w:unhideWhenUsed/>
    <w:rsid w:val="001212D0"/>
    <w:rPr>
      <w:vertAlign w:val="superscript"/>
    </w:rPr>
  </w:style>
  <w:style w:type="character" w:customStyle="1" w:styleId="Laukeliai">
    <w:name w:val="Laukeliai"/>
    <w:basedOn w:val="DefaultParagraphFont"/>
    <w:uiPriority w:val="1"/>
    <w:qFormat/>
    <w:rsid w:val="001212D0"/>
    <w:rPr>
      <w:rFonts w:ascii="Arial" w:hAnsi="Arial" w:cs="Arial" w:hint="default"/>
      <w:sz w:val="20"/>
    </w:rPr>
  </w:style>
  <w:style w:type="table" w:styleId="TableGrid">
    <w:name w:val="Table Grid"/>
    <w:basedOn w:val="TableNormal"/>
    <w:uiPriority w:val="39"/>
    <w:rsid w:val="001212D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1212D0"/>
    <w:pPr>
      <w:tabs>
        <w:tab w:val="center" w:pos="4819"/>
        <w:tab w:val="right" w:pos="9638"/>
      </w:tabs>
    </w:pPr>
  </w:style>
  <w:style w:type="character" w:customStyle="1" w:styleId="HeaderChar">
    <w:name w:val="Header Char"/>
    <w:basedOn w:val="DefaultParagraphFont"/>
    <w:link w:val="Header"/>
    <w:uiPriority w:val="99"/>
    <w:rsid w:val="001212D0"/>
    <w:rPr>
      <w:rFonts w:ascii="Arial" w:hAnsi="Arial"/>
      <w:kern w:val="0"/>
      <w:sz w:val="22"/>
      <w:szCs w:val="22"/>
      <w:lang w:val="en-GB"/>
      <w14:ligatures w14:val="none"/>
    </w:rPr>
  </w:style>
  <w:style w:type="paragraph" w:styleId="Footer">
    <w:name w:val="footer"/>
    <w:basedOn w:val="Normal"/>
    <w:link w:val="FooterChar"/>
    <w:uiPriority w:val="99"/>
    <w:semiHidden/>
    <w:unhideWhenUsed/>
    <w:rsid w:val="00480406"/>
    <w:pPr>
      <w:tabs>
        <w:tab w:val="center" w:pos="4819"/>
        <w:tab w:val="right" w:pos="9638"/>
      </w:tabs>
    </w:pPr>
  </w:style>
  <w:style w:type="character" w:customStyle="1" w:styleId="FooterChar">
    <w:name w:val="Footer Char"/>
    <w:basedOn w:val="DefaultParagraphFont"/>
    <w:link w:val="Footer"/>
    <w:uiPriority w:val="99"/>
    <w:semiHidden/>
    <w:rsid w:val="00480406"/>
    <w:rPr>
      <w:rFonts w:ascii="Arial" w:hAnsi="Arial"/>
      <w:kern w:val="0"/>
      <w:sz w:val="22"/>
      <w:szCs w:val="22"/>
      <w:lang w:val="en-GB"/>
      <w14:ligatures w14:val="none"/>
    </w:rPr>
  </w:style>
  <w:style w:type="paragraph" w:styleId="HTMLPreformatted">
    <w:name w:val="HTML Preformatted"/>
    <w:basedOn w:val="Normal"/>
    <w:link w:val="HTMLPreformattedChar"/>
    <w:uiPriority w:val="99"/>
    <w:semiHidden/>
    <w:unhideWhenUsed/>
    <w:rsid w:val="00BE5C2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E5C2B"/>
    <w:rPr>
      <w:rFonts w:ascii="Consolas" w:hAnsi="Consola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3033</Words>
  <Characters>1730</Characters>
  <Application>Microsoft Office Word</Application>
  <DocSecurity>0</DocSecurity>
  <Lines>14</Lines>
  <Paragraphs>9</Paragraphs>
  <ScaleCrop>false</ScaleCrop>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Vygantas Strolė</cp:lastModifiedBy>
  <cp:revision>31</cp:revision>
  <dcterms:created xsi:type="dcterms:W3CDTF">2025-12-05T12:54:00Z</dcterms:created>
  <dcterms:modified xsi:type="dcterms:W3CDTF">2025-12-05T13:16:00Z</dcterms:modified>
</cp:coreProperties>
</file>